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023F" w14:textId="09720D7A" w:rsidR="003E2429" w:rsidRPr="00A43C19" w:rsidRDefault="007776DB" w:rsidP="00A43C19">
      <w:pPr>
        <w:numPr>
          <w:ilvl w:val="0"/>
          <w:numId w:val="1"/>
        </w:numPr>
        <w:tabs>
          <w:tab w:val="clear" w:pos="720"/>
          <w:tab w:val="num" w:pos="360"/>
        </w:tabs>
        <w:spacing w:before="240"/>
        <w:ind w:left="360"/>
        <w:jc w:val="both"/>
        <w:rPr>
          <w:rFonts w:ascii="Arial" w:hAnsi="Arial" w:cs="Arial"/>
          <w:sz w:val="22"/>
          <w:szCs w:val="22"/>
        </w:rPr>
      </w:pPr>
      <w:r w:rsidRPr="00A43C19">
        <w:rPr>
          <w:rFonts w:ascii="Arial" w:hAnsi="Arial" w:cs="Arial"/>
          <w:sz w:val="22"/>
          <w:szCs w:val="22"/>
        </w:rPr>
        <w:t xml:space="preserve">The </w:t>
      </w:r>
      <w:r w:rsidR="008F6B38" w:rsidRPr="00A43C19">
        <w:rPr>
          <w:rFonts w:ascii="Arial" w:hAnsi="Arial" w:cs="Arial"/>
          <w:sz w:val="22"/>
          <w:szCs w:val="22"/>
        </w:rPr>
        <w:t xml:space="preserve">amendments to the </w:t>
      </w:r>
      <w:r w:rsidRPr="00A43C19">
        <w:rPr>
          <w:rFonts w:ascii="Arial" w:hAnsi="Arial" w:cs="Arial"/>
          <w:i/>
          <w:iCs/>
          <w:sz w:val="22"/>
          <w:szCs w:val="22"/>
        </w:rPr>
        <w:t xml:space="preserve">Police Service Administration </w:t>
      </w:r>
      <w:r w:rsidR="008F6B38" w:rsidRPr="00A43C19">
        <w:rPr>
          <w:rFonts w:ascii="Arial" w:hAnsi="Arial" w:cs="Arial"/>
          <w:i/>
          <w:iCs/>
          <w:sz w:val="22"/>
          <w:szCs w:val="22"/>
        </w:rPr>
        <w:t>Act 1990</w:t>
      </w:r>
      <w:r w:rsidR="008F6B38" w:rsidRPr="00A43C19">
        <w:rPr>
          <w:rFonts w:ascii="Arial" w:hAnsi="Arial" w:cs="Arial"/>
          <w:sz w:val="22"/>
          <w:szCs w:val="22"/>
        </w:rPr>
        <w:t xml:space="preserve"> (PSAA)</w:t>
      </w:r>
      <w:r w:rsidR="005168C4" w:rsidRPr="00A43C19">
        <w:rPr>
          <w:rFonts w:ascii="Arial" w:hAnsi="Arial" w:cs="Arial"/>
          <w:sz w:val="22"/>
          <w:szCs w:val="22"/>
        </w:rPr>
        <w:t xml:space="preserve"> </w:t>
      </w:r>
      <w:r w:rsidR="003E2429" w:rsidRPr="00A43C19">
        <w:rPr>
          <w:rFonts w:ascii="Arial" w:hAnsi="Arial" w:cs="Arial"/>
          <w:sz w:val="22"/>
          <w:szCs w:val="22"/>
        </w:rPr>
        <w:t>amend</w:t>
      </w:r>
      <w:r w:rsidR="00A43C19" w:rsidRPr="00A43C19">
        <w:rPr>
          <w:rFonts w:ascii="Arial" w:hAnsi="Arial" w:cs="Arial"/>
          <w:sz w:val="22"/>
          <w:szCs w:val="22"/>
        </w:rPr>
        <w:t>s</w:t>
      </w:r>
      <w:r w:rsidR="003E2429" w:rsidRPr="00A43C19">
        <w:rPr>
          <w:rFonts w:ascii="Arial" w:hAnsi="Arial" w:cs="Arial"/>
          <w:sz w:val="22"/>
          <w:szCs w:val="22"/>
        </w:rPr>
        <w:t xml:space="preserve"> the existing special constable provisions of the </w:t>
      </w:r>
      <w:r w:rsidR="008F6B38" w:rsidRPr="00A43C19">
        <w:rPr>
          <w:rFonts w:ascii="Arial" w:hAnsi="Arial" w:cs="Arial"/>
          <w:sz w:val="22"/>
          <w:szCs w:val="22"/>
        </w:rPr>
        <w:t>PSAA</w:t>
      </w:r>
      <w:r w:rsidR="003E2429" w:rsidRPr="00A43C19">
        <w:rPr>
          <w:rFonts w:ascii="Arial" w:hAnsi="Arial" w:cs="Arial"/>
          <w:sz w:val="22"/>
          <w:szCs w:val="22"/>
        </w:rPr>
        <w:t xml:space="preserve"> to allow for the employment of former police officers as paid special constables.</w:t>
      </w:r>
    </w:p>
    <w:p w14:paraId="7AB5EE61" w14:textId="6229561C" w:rsidR="003E2429" w:rsidRPr="00A43C19" w:rsidRDefault="008F6B38" w:rsidP="00A43C19">
      <w:pPr>
        <w:numPr>
          <w:ilvl w:val="0"/>
          <w:numId w:val="1"/>
        </w:numPr>
        <w:tabs>
          <w:tab w:val="clear" w:pos="720"/>
          <w:tab w:val="num" w:pos="360"/>
        </w:tabs>
        <w:spacing w:before="240"/>
        <w:ind w:left="360"/>
        <w:jc w:val="both"/>
        <w:rPr>
          <w:rFonts w:ascii="Arial" w:hAnsi="Arial" w:cs="Arial"/>
          <w:sz w:val="22"/>
          <w:szCs w:val="22"/>
        </w:rPr>
      </w:pPr>
      <w:r w:rsidRPr="00A43C19">
        <w:rPr>
          <w:rFonts w:ascii="Arial" w:hAnsi="Arial" w:cs="Arial"/>
          <w:sz w:val="22"/>
          <w:szCs w:val="22"/>
        </w:rPr>
        <w:t>S</w:t>
      </w:r>
      <w:r w:rsidR="003E2429" w:rsidRPr="00A43C19">
        <w:rPr>
          <w:rFonts w:ascii="Arial" w:hAnsi="Arial" w:cs="Arial"/>
          <w:sz w:val="22"/>
          <w:szCs w:val="22"/>
        </w:rPr>
        <w:t xml:space="preserve">pecial constables employed under the new provisions will be police officers and members of the QPS for the purposes of the PSAA. They will have police powers and be subject to the same disciplinary laws and processes as any other officer. </w:t>
      </w:r>
    </w:p>
    <w:p w14:paraId="11021C79" w14:textId="05B12E02" w:rsidR="00A46A96" w:rsidRPr="00A43C19" w:rsidRDefault="008829FE" w:rsidP="00A43C19">
      <w:pPr>
        <w:numPr>
          <w:ilvl w:val="0"/>
          <w:numId w:val="1"/>
        </w:numPr>
        <w:tabs>
          <w:tab w:val="clear" w:pos="720"/>
          <w:tab w:val="num" w:pos="426"/>
        </w:tabs>
        <w:spacing w:before="240"/>
        <w:ind w:left="357" w:hanging="357"/>
        <w:jc w:val="both"/>
        <w:rPr>
          <w:rFonts w:ascii="Arial" w:hAnsi="Arial" w:cs="Arial"/>
          <w:bCs/>
          <w:spacing w:val="-3"/>
          <w:sz w:val="22"/>
          <w:szCs w:val="22"/>
        </w:rPr>
      </w:pPr>
      <w:r w:rsidRPr="00A43C19">
        <w:rPr>
          <w:rFonts w:ascii="Arial" w:hAnsi="Arial" w:cs="Arial"/>
          <w:bCs/>
          <w:spacing w:val="-3"/>
          <w:sz w:val="22"/>
          <w:szCs w:val="22"/>
          <w:u w:val="single"/>
        </w:rPr>
        <w:t>Cabinet approved</w:t>
      </w:r>
      <w:r w:rsidRPr="00A43C19">
        <w:rPr>
          <w:rFonts w:ascii="Arial" w:hAnsi="Arial" w:cs="Arial"/>
          <w:bCs/>
          <w:spacing w:val="-3"/>
          <w:sz w:val="22"/>
          <w:szCs w:val="22"/>
        </w:rPr>
        <w:t xml:space="preserve"> that </w:t>
      </w:r>
      <w:r w:rsidR="00A43C19">
        <w:rPr>
          <w:rFonts w:ascii="Arial" w:hAnsi="Arial" w:cs="Arial"/>
          <w:bCs/>
          <w:spacing w:val="-3"/>
          <w:sz w:val="22"/>
          <w:szCs w:val="22"/>
        </w:rPr>
        <w:t xml:space="preserve">the </w:t>
      </w:r>
      <w:r w:rsidR="008F6B38" w:rsidRPr="00A43C19">
        <w:rPr>
          <w:rFonts w:ascii="Arial" w:hAnsi="Arial" w:cs="Arial"/>
          <w:bCs/>
          <w:spacing w:val="-3"/>
          <w:sz w:val="22"/>
          <w:szCs w:val="22"/>
        </w:rPr>
        <w:t xml:space="preserve">amendments to the </w:t>
      </w:r>
      <w:r w:rsidR="008F6B38" w:rsidRPr="00A43C19">
        <w:rPr>
          <w:rFonts w:ascii="Arial" w:hAnsi="Arial" w:cs="Arial"/>
          <w:bCs/>
          <w:i/>
          <w:iCs/>
          <w:spacing w:val="-3"/>
          <w:sz w:val="22"/>
          <w:szCs w:val="22"/>
        </w:rPr>
        <w:t>Police Service Administration Act 1990</w:t>
      </w:r>
      <w:r w:rsidR="008F6B38" w:rsidRPr="00A43C19">
        <w:rPr>
          <w:rFonts w:ascii="Arial" w:hAnsi="Arial" w:cs="Arial"/>
          <w:bCs/>
          <w:spacing w:val="-3"/>
          <w:sz w:val="22"/>
          <w:szCs w:val="22"/>
        </w:rPr>
        <w:t xml:space="preserve"> be moved during consideration in detail of a suitable legislative vehicle. </w:t>
      </w:r>
    </w:p>
    <w:p w14:paraId="24E5F70A" w14:textId="5C8E01CF" w:rsidR="003F7CE9" w:rsidRPr="00A43C19" w:rsidRDefault="003F7CE9" w:rsidP="00122FF7">
      <w:pPr>
        <w:numPr>
          <w:ilvl w:val="0"/>
          <w:numId w:val="1"/>
        </w:numPr>
        <w:tabs>
          <w:tab w:val="clear" w:pos="720"/>
          <w:tab w:val="num" w:pos="426"/>
        </w:tabs>
        <w:spacing w:before="360"/>
        <w:ind w:left="357" w:hanging="357"/>
        <w:jc w:val="both"/>
        <w:rPr>
          <w:rFonts w:ascii="Arial" w:hAnsi="Arial" w:cs="Arial"/>
          <w:sz w:val="22"/>
          <w:szCs w:val="22"/>
        </w:rPr>
      </w:pPr>
      <w:r w:rsidRPr="00A43C19">
        <w:rPr>
          <w:rFonts w:ascii="Arial" w:hAnsi="Arial" w:cs="Arial"/>
          <w:i/>
          <w:sz w:val="22"/>
          <w:szCs w:val="22"/>
          <w:u w:val="single"/>
        </w:rPr>
        <w:t>Attachments</w:t>
      </w:r>
      <w:r w:rsidR="00A43C19" w:rsidRPr="00A43C19">
        <w:rPr>
          <w:rFonts w:ascii="Arial" w:hAnsi="Arial" w:cs="Arial"/>
          <w:iCs/>
          <w:sz w:val="22"/>
          <w:szCs w:val="22"/>
        </w:rPr>
        <w:t>:</w:t>
      </w:r>
    </w:p>
    <w:p w14:paraId="2542F5C1" w14:textId="163ED3D0" w:rsidR="003F7CE9" w:rsidRPr="00A43C19" w:rsidRDefault="008A6C33" w:rsidP="00A43C19">
      <w:pPr>
        <w:pStyle w:val="ListParagraph"/>
        <w:numPr>
          <w:ilvl w:val="0"/>
          <w:numId w:val="28"/>
        </w:numPr>
        <w:spacing w:before="120"/>
        <w:ind w:left="709" w:hanging="284"/>
        <w:contextualSpacing w:val="0"/>
        <w:jc w:val="both"/>
        <w:rPr>
          <w:rFonts w:ascii="Arial" w:hAnsi="Arial" w:cs="Arial"/>
          <w:sz w:val="22"/>
          <w:szCs w:val="22"/>
        </w:rPr>
      </w:pPr>
      <w:hyperlink r:id="rId10" w:history="1">
        <w:r w:rsidR="00A43C19" w:rsidRPr="007E72CA">
          <w:rPr>
            <w:rStyle w:val="Hyperlink"/>
            <w:rFonts w:ascii="Arial" w:hAnsi="Arial" w:cs="Arial"/>
            <w:sz w:val="22"/>
            <w:szCs w:val="22"/>
          </w:rPr>
          <w:t xml:space="preserve">Amendments during consideration in detail to the </w:t>
        </w:r>
        <w:r w:rsidR="008E39DA" w:rsidRPr="007E72CA">
          <w:rPr>
            <w:rStyle w:val="Hyperlink"/>
            <w:rFonts w:ascii="Arial" w:hAnsi="Arial" w:cs="Arial"/>
            <w:sz w:val="22"/>
            <w:szCs w:val="22"/>
          </w:rPr>
          <w:t xml:space="preserve">Police </w:t>
        </w:r>
        <w:r w:rsidR="00A43C19" w:rsidRPr="007E72CA">
          <w:rPr>
            <w:rStyle w:val="Hyperlink"/>
            <w:rFonts w:ascii="Arial" w:hAnsi="Arial" w:cs="Arial"/>
            <w:sz w:val="22"/>
            <w:szCs w:val="22"/>
          </w:rPr>
          <w:t xml:space="preserve">Powers and Responsibilities and Other Legislation </w:t>
        </w:r>
        <w:r w:rsidR="003F7CE9" w:rsidRPr="007E72CA">
          <w:rPr>
            <w:rStyle w:val="Hyperlink"/>
            <w:rFonts w:ascii="Arial" w:hAnsi="Arial" w:cs="Arial"/>
            <w:sz w:val="22"/>
            <w:szCs w:val="22"/>
          </w:rPr>
          <w:t xml:space="preserve">Amendment Bill </w:t>
        </w:r>
        <w:r w:rsidR="003E2429" w:rsidRPr="007E72CA">
          <w:rPr>
            <w:rStyle w:val="Hyperlink"/>
            <w:rFonts w:ascii="Arial" w:hAnsi="Arial" w:cs="Arial"/>
            <w:sz w:val="22"/>
            <w:szCs w:val="22"/>
          </w:rPr>
          <w:t>202</w:t>
        </w:r>
        <w:r w:rsidR="00A43C19" w:rsidRPr="007E72CA">
          <w:rPr>
            <w:rStyle w:val="Hyperlink"/>
            <w:rFonts w:ascii="Arial" w:hAnsi="Arial" w:cs="Arial"/>
            <w:sz w:val="22"/>
            <w:szCs w:val="22"/>
          </w:rPr>
          <w:t>2</w:t>
        </w:r>
      </w:hyperlink>
    </w:p>
    <w:p w14:paraId="14DAACA8" w14:textId="00747D2E" w:rsidR="003F7CE9" w:rsidRPr="00A43C19" w:rsidRDefault="008A6C33" w:rsidP="00A43C19">
      <w:pPr>
        <w:pStyle w:val="ListParagraph"/>
        <w:numPr>
          <w:ilvl w:val="0"/>
          <w:numId w:val="28"/>
        </w:numPr>
        <w:spacing w:before="120"/>
        <w:ind w:left="709" w:hanging="284"/>
        <w:contextualSpacing w:val="0"/>
        <w:jc w:val="both"/>
        <w:rPr>
          <w:rFonts w:ascii="Arial" w:hAnsi="Arial" w:cs="Arial"/>
          <w:sz w:val="22"/>
          <w:szCs w:val="22"/>
        </w:rPr>
      </w:pPr>
      <w:hyperlink r:id="rId11" w:history="1">
        <w:r w:rsidR="00A43C19" w:rsidRPr="007E72CA">
          <w:rPr>
            <w:rStyle w:val="Hyperlink"/>
            <w:rFonts w:ascii="Arial" w:hAnsi="Arial" w:cs="Arial"/>
            <w:sz w:val="22"/>
            <w:szCs w:val="22"/>
          </w:rPr>
          <w:t xml:space="preserve">Amendments during consideration in detail </w:t>
        </w:r>
        <w:r w:rsidR="003F7CE9" w:rsidRPr="007E72CA">
          <w:rPr>
            <w:rStyle w:val="Hyperlink"/>
            <w:rFonts w:ascii="Arial" w:hAnsi="Arial" w:cs="Arial"/>
            <w:sz w:val="22"/>
            <w:szCs w:val="22"/>
          </w:rPr>
          <w:t>Explanatory Notes</w:t>
        </w:r>
      </w:hyperlink>
    </w:p>
    <w:p w14:paraId="3B649242" w14:textId="32849FB8" w:rsidR="003B0C73" w:rsidRPr="00A43C19" w:rsidRDefault="008A6C33" w:rsidP="00A43C19">
      <w:pPr>
        <w:pStyle w:val="ListParagraph"/>
        <w:numPr>
          <w:ilvl w:val="0"/>
          <w:numId w:val="28"/>
        </w:numPr>
        <w:spacing w:before="120"/>
        <w:ind w:left="709" w:hanging="284"/>
        <w:contextualSpacing w:val="0"/>
        <w:jc w:val="both"/>
        <w:rPr>
          <w:rFonts w:ascii="Arial" w:hAnsi="Arial" w:cs="Arial"/>
          <w:sz w:val="22"/>
          <w:szCs w:val="22"/>
        </w:rPr>
      </w:pPr>
      <w:hyperlink r:id="rId12" w:history="1">
        <w:r w:rsidR="00A43C19" w:rsidRPr="007E72CA">
          <w:rPr>
            <w:rStyle w:val="Hyperlink"/>
            <w:rFonts w:ascii="Arial" w:hAnsi="Arial" w:cs="Arial"/>
            <w:sz w:val="22"/>
            <w:szCs w:val="22"/>
          </w:rPr>
          <w:t xml:space="preserve">Amendments during consideration in detail </w:t>
        </w:r>
        <w:r w:rsidR="003B0C73" w:rsidRPr="007E72CA">
          <w:rPr>
            <w:rStyle w:val="Hyperlink"/>
            <w:rFonts w:ascii="Arial" w:hAnsi="Arial" w:cs="Arial"/>
            <w:sz w:val="22"/>
            <w:szCs w:val="22"/>
          </w:rPr>
          <w:t xml:space="preserve">Statement of Compatibility with the </w:t>
        </w:r>
        <w:r w:rsidR="003B0C73" w:rsidRPr="007E72CA">
          <w:rPr>
            <w:rStyle w:val="Hyperlink"/>
            <w:rFonts w:ascii="Arial" w:hAnsi="Arial" w:cs="Arial"/>
            <w:i/>
            <w:iCs/>
            <w:sz w:val="22"/>
            <w:szCs w:val="22"/>
          </w:rPr>
          <w:t>Human Rights Act 201</w:t>
        </w:r>
        <w:r w:rsidR="001E446B" w:rsidRPr="007E72CA">
          <w:rPr>
            <w:rStyle w:val="Hyperlink"/>
            <w:rFonts w:ascii="Arial" w:hAnsi="Arial" w:cs="Arial"/>
            <w:i/>
            <w:iCs/>
            <w:sz w:val="22"/>
            <w:szCs w:val="22"/>
          </w:rPr>
          <w:t>9</w:t>
        </w:r>
      </w:hyperlink>
    </w:p>
    <w:sectPr w:rsidR="003B0C73" w:rsidRPr="00A43C19" w:rsidSect="00A43C19">
      <w:headerReference w:type="even" r:id="rId13"/>
      <w:headerReference w:type="default" r:id="rId14"/>
      <w:head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8C17" w14:textId="77777777" w:rsidR="005321F2" w:rsidRDefault="005321F2" w:rsidP="00D6589B">
      <w:r>
        <w:separator/>
      </w:r>
    </w:p>
  </w:endnote>
  <w:endnote w:type="continuationSeparator" w:id="0">
    <w:p w14:paraId="19AC8C41" w14:textId="77777777" w:rsidR="005321F2" w:rsidRDefault="005321F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E40C" w14:textId="77777777" w:rsidR="005321F2" w:rsidRDefault="005321F2" w:rsidP="00D6589B">
      <w:r>
        <w:separator/>
      </w:r>
    </w:p>
  </w:footnote>
  <w:footnote w:type="continuationSeparator" w:id="0">
    <w:p w14:paraId="222E343C" w14:textId="77777777" w:rsidR="005321F2" w:rsidRDefault="005321F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1DD" w14:textId="11B6842A" w:rsidR="008A6C33" w:rsidRDefault="008A6C33">
    <w:pPr>
      <w:pStyle w:val="Header"/>
    </w:pPr>
    <w:r>
      <w:rPr>
        <w:noProof/>
      </w:rPr>
      <mc:AlternateContent>
        <mc:Choice Requires="wps">
          <w:drawing>
            <wp:anchor distT="0" distB="0" distL="0" distR="0" simplePos="0" relativeHeight="251659264" behindDoc="0" locked="0" layoutInCell="1" allowOverlap="1" wp14:anchorId="21F9082A" wp14:editId="6924BDB3">
              <wp:simplePos x="635" y="635"/>
              <wp:positionH relativeFrom="page">
                <wp:align>center</wp:align>
              </wp:positionH>
              <wp:positionV relativeFrom="page">
                <wp:align>top</wp:align>
              </wp:positionV>
              <wp:extent cx="443865" cy="443865"/>
              <wp:effectExtent l="0" t="0" r="14605" b="13970"/>
              <wp:wrapNone/>
              <wp:docPr id="7739448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27344" w14:textId="436CB9B7"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F908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DE27344" w14:textId="436CB9B7"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E6F" w14:textId="11384102" w:rsidR="00937A4A" w:rsidRPr="00937A4A" w:rsidRDefault="008A6C33"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36229842" wp14:editId="303E028B">
              <wp:simplePos x="635" y="635"/>
              <wp:positionH relativeFrom="page">
                <wp:align>center</wp:align>
              </wp:positionH>
              <wp:positionV relativeFrom="page">
                <wp:align>top</wp:align>
              </wp:positionV>
              <wp:extent cx="443865" cy="443865"/>
              <wp:effectExtent l="0" t="0" r="14605" b="13970"/>
              <wp:wrapNone/>
              <wp:docPr id="994533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A403C" w14:textId="2ADF0BCD"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2984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7DA403C" w14:textId="2ADF0BCD"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v:textbox>
              <w10:wrap anchorx="page" anchory="page"/>
            </v:shape>
          </w:pict>
        </mc:Fallback>
      </mc:AlternateContent>
    </w:r>
    <w:r w:rsidR="00937A4A" w:rsidRPr="00937A4A">
      <w:rPr>
        <w:rFonts w:ascii="Arial" w:hAnsi="Arial" w:cs="Arial"/>
        <w:b/>
        <w:color w:val="auto"/>
        <w:sz w:val="28"/>
        <w:szCs w:val="22"/>
        <w:lang w:eastAsia="en-US"/>
      </w:rPr>
      <w:t>Queensland Government</w:t>
    </w:r>
  </w:p>
  <w:p w14:paraId="5041CF3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7B88333" w14:textId="659734F8"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E2429">
      <w:rPr>
        <w:rFonts w:ascii="Arial" w:hAnsi="Arial" w:cs="Arial"/>
        <w:b/>
        <w:color w:val="auto"/>
        <w:sz w:val="22"/>
        <w:szCs w:val="22"/>
        <w:lang w:eastAsia="en-US"/>
      </w:rPr>
      <w:t>April 2023</w:t>
    </w:r>
  </w:p>
  <w:p w14:paraId="4C8DF0CD" w14:textId="2C6B7F63" w:rsidR="00CB1501" w:rsidRPr="008F6B38" w:rsidRDefault="008F6B38" w:rsidP="00122FF7">
    <w:pPr>
      <w:pStyle w:val="Header"/>
      <w:spacing w:before="120"/>
      <w:jc w:val="both"/>
      <w:rPr>
        <w:rFonts w:ascii="Arial" w:hAnsi="Arial" w:cs="Arial"/>
        <w:b/>
        <w:i/>
        <w:iCs/>
        <w:sz w:val="22"/>
        <w:szCs w:val="22"/>
        <w:u w:val="single"/>
      </w:rPr>
    </w:pPr>
    <w:r>
      <w:rPr>
        <w:rFonts w:ascii="Arial" w:hAnsi="Arial" w:cs="Arial"/>
        <w:b/>
        <w:sz w:val="22"/>
        <w:szCs w:val="22"/>
        <w:u w:val="single"/>
      </w:rPr>
      <w:t xml:space="preserve">Amendments During Consideration in Detail to the </w:t>
    </w:r>
    <w:r w:rsidR="008E39DA" w:rsidRPr="008F6B38">
      <w:rPr>
        <w:rFonts w:ascii="Arial" w:hAnsi="Arial" w:cs="Arial"/>
        <w:b/>
        <w:i/>
        <w:iCs/>
        <w:sz w:val="22"/>
        <w:szCs w:val="22"/>
        <w:u w:val="single"/>
      </w:rPr>
      <w:t xml:space="preserve">Police </w:t>
    </w:r>
    <w:r w:rsidR="00A66239" w:rsidRPr="008F6B38">
      <w:rPr>
        <w:rFonts w:ascii="Arial" w:hAnsi="Arial" w:cs="Arial"/>
        <w:b/>
        <w:i/>
        <w:iCs/>
        <w:sz w:val="22"/>
        <w:szCs w:val="22"/>
        <w:u w:val="single"/>
      </w:rPr>
      <w:t xml:space="preserve">Service Administration </w:t>
    </w:r>
    <w:r w:rsidRPr="008F6B38">
      <w:rPr>
        <w:rFonts w:ascii="Arial" w:hAnsi="Arial" w:cs="Arial"/>
        <w:b/>
        <w:i/>
        <w:iCs/>
        <w:sz w:val="22"/>
        <w:szCs w:val="22"/>
        <w:u w:val="single"/>
      </w:rPr>
      <w:t>Act 1990</w:t>
    </w:r>
  </w:p>
  <w:p w14:paraId="7C5BC7EE" w14:textId="77777777" w:rsidR="007E5400" w:rsidRDefault="00C85558" w:rsidP="00122FF7">
    <w:pPr>
      <w:pStyle w:val="Header"/>
      <w:spacing w:before="120"/>
      <w:jc w:val="both"/>
      <w:rPr>
        <w:rFonts w:ascii="Arial" w:hAnsi="Arial" w:cs="Arial"/>
        <w:b/>
        <w:sz w:val="22"/>
        <w:szCs w:val="22"/>
        <w:u w:val="single"/>
      </w:rPr>
    </w:pPr>
    <w:r>
      <w:rPr>
        <w:rFonts w:ascii="Arial" w:hAnsi="Arial" w:cs="Arial"/>
        <w:b/>
        <w:sz w:val="22"/>
        <w:szCs w:val="22"/>
        <w:u w:val="single"/>
      </w:rPr>
      <w:t>Minister for Police</w:t>
    </w:r>
    <w:r w:rsidR="007E5400">
      <w:rPr>
        <w:rFonts w:ascii="Arial" w:hAnsi="Arial" w:cs="Arial"/>
        <w:b/>
        <w:sz w:val="22"/>
        <w:szCs w:val="22"/>
        <w:u w:val="single"/>
      </w:rPr>
      <w:t xml:space="preserve"> and Corrective Services</w:t>
    </w:r>
    <w:r w:rsidR="00DB5287">
      <w:rPr>
        <w:rFonts w:ascii="Arial" w:hAnsi="Arial" w:cs="Arial"/>
        <w:b/>
        <w:sz w:val="22"/>
        <w:szCs w:val="22"/>
        <w:u w:val="single"/>
      </w:rPr>
      <w:t xml:space="preserve"> and Minister for Fire and Emergency Services</w:t>
    </w:r>
  </w:p>
  <w:p w14:paraId="6811DF08" w14:textId="77777777" w:rsidR="00CB1501" w:rsidRDefault="00CB1501" w:rsidP="00D65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F6C9" w14:textId="502CC606" w:rsidR="008A6C33" w:rsidRDefault="008A6C33">
    <w:pPr>
      <w:pStyle w:val="Header"/>
    </w:pPr>
    <w:r>
      <w:rPr>
        <w:noProof/>
      </w:rPr>
      <mc:AlternateContent>
        <mc:Choice Requires="wps">
          <w:drawing>
            <wp:anchor distT="0" distB="0" distL="0" distR="0" simplePos="0" relativeHeight="251658240" behindDoc="0" locked="0" layoutInCell="1" allowOverlap="1" wp14:anchorId="60B5C120" wp14:editId="654A50B8">
              <wp:simplePos x="635" y="635"/>
              <wp:positionH relativeFrom="page">
                <wp:align>center</wp:align>
              </wp:positionH>
              <wp:positionV relativeFrom="page">
                <wp:align>top</wp:align>
              </wp:positionV>
              <wp:extent cx="443865" cy="443865"/>
              <wp:effectExtent l="0" t="0" r="14605" b="13970"/>
              <wp:wrapNone/>
              <wp:docPr id="828611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06D68" w14:textId="0301EAE1"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5C12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CD06D68" w14:textId="0301EAE1" w:rsidR="008A6C33" w:rsidRPr="008A6C33" w:rsidRDefault="008A6C33" w:rsidP="008A6C33">
                    <w:pPr>
                      <w:rPr>
                        <w:rFonts w:ascii="Calibri" w:eastAsia="Calibri" w:hAnsi="Calibri" w:cs="Calibri"/>
                        <w:noProof/>
                        <w:color w:val="008000"/>
                        <w:sz w:val="40"/>
                        <w:szCs w:val="40"/>
                      </w:rPr>
                    </w:pPr>
                    <w:r w:rsidRPr="008A6C33">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E81"/>
    <w:multiLevelType w:val="hybridMultilevel"/>
    <w:tmpl w:val="EB407E0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374DDB"/>
    <w:multiLevelType w:val="multilevel"/>
    <w:tmpl w:val="208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20CFC"/>
    <w:multiLevelType w:val="hybridMultilevel"/>
    <w:tmpl w:val="B28056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C632D26"/>
    <w:multiLevelType w:val="hybridMultilevel"/>
    <w:tmpl w:val="806A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15F82"/>
    <w:multiLevelType w:val="hybridMultilevel"/>
    <w:tmpl w:val="9E46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D73A2"/>
    <w:multiLevelType w:val="hybridMultilevel"/>
    <w:tmpl w:val="AA70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A36592"/>
    <w:multiLevelType w:val="hybridMultilevel"/>
    <w:tmpl w:val="1AFA4856"/>
    <w:lvl w:ilvl="0" w:tplc="FFFFFFFF">
      <w:start w:val="1"/>
      <w:numFmt w:val="decimal"/>
      <w:lvlText w:val="%1."/>
      <w:lvlJc w:val="left"/>
      <w:pPr>
        <w:tabs>
          <w:tab w:val="num" w:pos="2204"/>
        </w:tabs>
        <w:ind w:left="2204" w:hanging="360"/>
      </w:pPr>
      <w:rPr>
        <w:b w:val="0"/>
        <w:bCs/>
      </w:rPr>
    </w:lvl>
    <w:lvl w:ilvl="1" w:tplc="0C090019">
      <w:start w:val="1"/>
      <w:numFmt w:val="lowerLetter"/>
      <w:lvlText w:val="%2."/>
      <w:lvlJc w:val="left"/>
      <w:pPr>
        <w:tabs>
          <w:tab w:val="num" w:pos="928"/>
        </w:tabs>
        <w:ind w:left="928" w:hanging="360"/>
      </w:p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BAC7FA8"/>
    <w:multiLevelType w:val="hybridMultilevel"/>
    <w:tmpl w:val="4E00EA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0F4709"/>
    <w:multiLevelType w:val="multilevel"/>
    <w:tmpl w:val="B9C8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F0599"/>
    <w:multiLevelType w:val="hybridMultilevel"/>
    <w:tmpl w:val="E1DA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B6E4E"/>
    <w:multiLevelType w:val="multilevel"/>
    <w:tmpl w:val="F248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DDE78C2"/>
    <w:multiLevelType w:val="multilevel"/>
    <w:tmpl w:val="F2122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58E70A9"/>
    <w:multiLevelType w:val="multilevel"/>
    <w:tmpl w:val="8E8AB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6653889"/>
    <w:multiLevelType w:val="multilevel"/>
    <w:tmpl w:val="1D6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556B98"/>
    <w:multiLevelType w:val="hybridMultilevel"/>
    <w:tmpl w:val="DC3E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17B08"/>
    <w:multiLevelType w:val="multilevel"/>
    <w:tmpl w:val="6F4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B86EA6"/>
    <w:multiLevelType w:val="multilevel"/>
    <w:tmpl w:val="70CC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AF6DF1"/>
    <w:multiLevelType w:val="multilevel"/>
    <w:tmpl w:val="EBB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408AB"/>
    <w:multiLevelType w:val="hybridMultilevel"/>
    <w:tmpl w:val="5F9A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C60AB"/>
    <w:multiLevelType w:val="multilevel"/>
    <w:tmpl w:val="9BD01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C6D4D75"/>
    <w:multiLevelType w:val="hybridMultilevel"/>
    <w:tmpl w:val="B0A0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67A9F"/>
    <w:multiLevelType w:val="multilevel"/>
    <w:tmpl w:val="171CF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2B54D1D"/>
    <w:multiLevelType w:val="hybridMultilevel"/>
    <w:tmpl w:val="19EEFE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2F616C7"/>
    <w:multiLevelType w:val="hybridMultilevel"/>
    <w:tmpl w:val="E5C8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45071E"/>
    <w:multiLevelType w:val="hybridMultilevel"/>
    <w:tmpl w:val="8138C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A9577C"/>
    <w:multiLevelType w:val="multilevel"/>
    <w:tmpl w:val="138C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BB06DAE"/>
    <w:multiLevelType w:val="multilevel"/>
    <w:tmpl w:val="0400B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176F87"/>
    <w:multiLevelType w:val="hybridMultilevel"/>
    <w:tmpl w:val="50809EF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20025792">
    <w:abstractNumId w:val="28"/>
  </w:num>
  <w:num w:numId="2" w16cid:durableId="728456874">
    <w:abstractNumId w:val="25"/>
  </w:num>
  <w:num w:numId="3" w16cid:durableId="880172956">
    <w:abstractNumId w:val="2"/>
  </w:num>
  <w:num w:numId="4" w16cid:durableId="1934584405">
    <w:abstractNumId w:val="17"/>
  </w:num>
  <w:num w:numId="5" w16cid:durableId="523400939">
    <w:abstractNumId w:val="10"/>
  </w:num>
  <w:num w:numId="6" w16cid:durableId="1234513562">
    <w:abstractNumId w:val="19"/>
  </w:num>
  <w:num w:numId="7" w16cid:durableId="1144009582">
    <w:abstractNumId w:val="21"/>
  </w:num>
  <w:num w:numId="8" w16cid:durableId="1560481383">
    <w:abstractNumId w:val="16"/>
  </w:num>
  <w:num w:numId="9" w16cid:durableId="1378046017">
    <w:abstractNumId w:val="27"/>
  </w:num>
  <w:num w:numId="10" w16cid:durableId="79915411">
    <w:abstractNumId w:val="15"/>
  </w:num>
  <w:num w:numId="11" w16cid:durableId="1905022789">
    <w:abstractNumId w:val="11"/>
  </w:num>
  <w:num w:numId="12" w16cid:durableId="1884706211">
    <w:abstractNumId w:val="1"/>
  </w:num>
  <w:num w:numId="13" w16cid:durableId="1172717917">
    <w:abstractNumId w:val="26"/>
  </w:num>
  <w:num w:numId="14" w16cid:durableId="1991709467">
    <w:abstractNumId w:val="12"/>
  </w:num>
  <w:num w:numId="15" w16cid:durableId="1944678294">
    <w:abstractNumId w:val="8"/>
  </w:num>
  <w:num w:numId="16" w16cid:durableId="1886477975">
    <w:abstractNumId w:val="13"/>
  </w:num>
  <w:num w:numId="17" w16cid:durableId="1186485895">
    <w:abstractNumId w:val="6"/>
  </w:num>
  <w:num w:numId="18" w16cid:durableId="634258336">
    <w:abstractNumId w:val="23"/>
  </w:num>
  <w:num w:numId="19" w16cid:durableId="878517493">
    <w:abstractNumId w:val="0"/>
  </w:num>
  <w:num w:numId="20" w16cid:durableId="595795561">
    <w:abstractNumId w:val="7"/>
  </w:num>
  <w:num w:numId="21" w16cid:durableId="2087918462">
    <w:abstractNumId w:val="24"/>
  </w:num>
  <w:num w:numId="22" w16cid:durableId="524056664">
    <w:abstractNumId w:val="5"/>
  </w:num>
  <w:num w:numId="23" w16cid:durableId="878978663">
    <w:abstractNumId w:val="20"/>
  </w:num>
  <w:num w:numId="24" w16cid:durableId="2041323550">
    <w:abstractNumId w:val="9"/>
  </w:num>
  <w:num w:numId="25" w16cid:durableId="1263220795">
    <w:abstractNumId w:val="22"/>
  </w:num>
  <w:num w:numId="26" w16cid:durableId="62224315">
    <w:abstractNumId w:val="18"/>
  </w:num>
  <w:num w:numId="27" w16cid:durableId="2091610100">
    <w:abstractNumId w:val="3"/>
  </w:num>
  <w:num w:numId="28" w16cid:durableId="1847552059">
    <w:abstractNumId w:val="4"/>
  </w:num>
  <w:num w:numId="29" w16cid:durableId="547881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80"/>
    <w:rsid w:val="000056AB"/>
    <w:rsid w:val="00065790"/>
    <w:rsid w:val="00080F8F"/>
    <w:rsid w:val="000A23E0"/>
    <w:rsid w:val="0010384C"/>
    <w:rsid w:val="0011501B"/>
    <w:rsid w:val="00122FF7"/>
    <w:rsid w:val="00144B0B"/>
    <w:rsid w:val="00146CF8"/>
    <w:rsid w:val="00152095"/>
    <w:rsid w:val="0016267F"/>
    <w:rsid w:val="00174117"/>
    <w:rsid w:val="001B4559"/>
    <w:rsid w:val="001E446B"/>
    <w:rsid w:val="00207DBD"/>
    <w:rsid w:val="00225116"/>
    <w:rsid w:val="00240A03"/>
    <w:rsid w:val="00251718"/>
    <w:rsid w:val="002805F7"/>
    <w:rsid w:val="00280DCA"/>
    <w:rsid w:val="00284371"/>
    <w:rsid w:val="002868B3"/>
    <w:rsid w:val="002F2F41"/>
    <w:rsid w:val="003009F7"/>
    <w:rsid w:val="00315D55"/>
    <w:rsid w:val="00330BB5"/>
    <w:rsid w:val="00337365"/>
    <w:rsid w:val="0034156D"/>
    <w:rsid w:val="00354EF5"/>
    <w:rsid w:val="00370217"/>
    <w:rsid w:val="003A3872"/>
    <w:rsid w:val="003A3BDD"/>
    <w:rsid w:val="003B0C73"/>
    <w:rsid w:val="003B2DAB"/>
    <w:rsid w:val="003C3FCA"/>
    <w:rsid w:val="003D4F49"/>
    <w:rsid w:val="003E2429"/>
    <w:rsid w:val="003F1EDE"/>
    <w:rsid w:val="003F7CE9"/>
    <w:rsid w:val="00407BD8"/>
    <w:rsid w:val="00412868"/>
    <w:rsid w:val="00426D2B"/>
    <w:rsid w:val="0043543B"/>
    <w:rsid w:val="00447CAE"/>
    <w:rsid w:val="004A49C2"/>
    <w:rsid w:val="00501C66"/>
    <w:rsid w:val="005139E4"/>
    <w:rsid w:val="005168C4"/>
    <w:rsid w:val="005305A7"/>
    <w:rsid w:val="005321F2"/>
    <w:rsid w:val="00541BCB"/>
    <w:rsid w:val="00550873"/>
    <w:rsid w:val="0057780D"/>
    <w:rsid w:val="005A6F6F"/>
    <w:rsid w:val="005B1FD2"/>
    <w:rsid w:val="005E20C2"/>
    <w:rsid w:val="00635FF0"/>
    <w:rsid w:val="00685707"/>
    <w:rsid w:val="006C18B8"/>
    <w:rsid w:val="006D431D"/>
    <w:rsid w:val="006E27DB"/>
    <w:rsid w:val="006E7CEA"/>
    <w:rsid w:val="007264AC"/>
    <w:rsid w:val="007265D0"/>
    <w:rsid w:val="00732E22"/>
    <w:rsid w:val="00734D9D"/>
    <w:rsid w:val="00741C20"/>
    <w:rsid w:val="00745BA3"/>
    <w:rsid w:val="00762617"/>
    <w:rsid w:val="007776DB"/>
    <w:rsid w:val="0078076E"/>
    <w:rsid w:val="00790380"/>
    <w:rsid w:val="007B6DFE"/>
    <w:rsid w:val="007D5D46"/>
    <w:rsid w:val="007E5400"/>
    <w:rsid w:val="007E72CA"/>
    <w:rsid w:val="007F44F4"/>
    <w:rsid w:val="0080522E"/>
    <w:rsid w:val="00832E97"/>
    <w:rsid w:val="00835062"/>
    <w:rsid w:val="00840AA3"/>
    <w:rsid w:val="00852251"/>
    <w:rsid w:val="008547A2"/>
    <w:rsid w:val="00874382"/>
    <w:rsid w:val="008829FE"/>
    <w:rsid w:val="00884777"/>
    <w:rsid w:val="008A6C33"/>
    <w:rsid w:val="008B47C4"/>
    <w:rsid w:val="008C6549"/>
    <w:rsid w:val="008E39DA"/>
    <w:rsid w:val="008F6B38"/>
    <w:rsid w:val="00904077"/>
    <w:rsid w:val="00923D82"/>
    <w:rsid w:val="00937A4A"/>
    <w:rsid w:val="009755C5"/>
    <w:rsid w:val="009872AB"/>
    <w:rsid w:val="009A1E1A"/>
    <w:rsid w:val="009A6A02"/>
    <w:rsid w:val="00A14DF0"/>
    <w:rsid w:val="00A37CE1"/>
    <w:rsid w:val="00A43C19"/>
    <w:rsid w:val="00A46A96"/>
    <w:rsid w:val="00A543C8"/>
    <w:rsid w:val="00A66239"/>
    <w:rsid w:val="00A971BA"/>
    <w:rsid w:val="00AA23D4"/>
    <w:rsid w:val="00AB3350"/>
    <w:rsid w:val="00AD52BB"/>
    <w:rsid w:val="00AE7B33"/>
    <w:rsid w:val="00B044EE"/>
    <w:rsid w:val="00B939D4"/>
    <w:rsid w:val="00B95A06"/>
    <w:rsid w:val="00BA008C"/>
    <w:rsid w:val="00BA27A8"/>
    <w:rsid w:val="00BB5F72"/>
    <w:rsid w:val="00BD31B4"/>
    <w:rsid w:val="00BE4118"/>
    <w:rsid w:val="00BF09A7"/>
    <w:rsid w:val="00BF38C1"/>
    <w:rsid w:val="00C37927"/>
    <w:rsid w:val="00C40CD4"/>
    <w:rsid w:val="00C436BD"/>
    <w:rsid w:val="00C52107"/>
    <w:rsid w:val="00C566A8"/>
    <w:rsid w:val="00C60AA0"/>
    <w:rsid w:val="00C75E67"/>
    <w:rsid w:val="00C82F75"/>
    <w:rsid w:val="00C85558"/>
    <w:rsid w:val="00CB1501"/>
    <w:rsid w:val="00CB5123"/>
    <w:rsid w:val="00CC4042"/>
    <w:rsid w:val="00CD1956"/>
    <w:rsid w:val="00CD78B4"/>
    <w:rsid w:val="00CD7A50"/>
    <w:rsid w:val="00CE31E8"/>
    <w:rsid w:val="00CF0D8A"/>
    <w:rsid w:val="00CF4B5F"/>
    <w:rsid w:val="00D07A4D"/>
    <w:rsid w:val="00D25C32"/>
    <w:rsid w:val="00D601BB"/>
    <w:rsid w:val="00D6589B"/>
    <w:rsid w:val="00D7320B"/>
    <w:rsid w:val="00DB5287"/>
    <w:rsid w:val="00DB7D81"/>
    <w:rsid w:val="00DE7306"/>
    <w:rsid w:val="00E30972"/>
    <w:rsid w:val="00E61FEE"/>
    <w:rsid w:val="00E9005A"/>
    <w:rsid w:val="00EA4F20"/>
    <w:rsid w:val="00EC72EE"/>
    <w:rsid w:val="00ED7D83"/>
    <w:rsid w:val="00EE3A97"/>
    <w:rsid w:val="00EE5C1F"/>
    <w:rsid w:val="00EF5624"/>
    <w:rsid w:val="00F13005"/>
    <w:rsid w:val="00F24583"/>
    <w:rsid w:val="00F24A8A"/>
    <w:rsid w:val="00F35833"/>
    <w:rsid w:val="00F45B99"/>
    <w:rsid w:val="00F73F31"/>
    <w:rsid w:val="00F94D48"/>
    <w:rsid w:val="00FF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3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Bullet,NFP GP Bulleted List,List Paragraph1,Recommendation,List Paragraph11,FooterText,numbered,Paragraphe de liste1,Bulletr List Paragraph,列出段落,列出段落1,List Paragraph2,List Paragraph21,Listeafsnit1,Parágrafo da Lista1,Párrafo de lista1,L"/>
    <w:basedOn w:val="Normal"/>
    <w:link w:val="ListParagraphChar"/>
    <w:uiPriority w:val="34"/>
    <w:qFormat/>
    <w:rsid w:val="003F7CE9"/>
    <w:pPr>
      <w:ind w:left="720"/>
      <w:contextualSpacing/>
    </w:pPr>
  </w:style>
  <w:style w:type="paragraph" w:customStyle="1" w:styleId="paragraph">
    <w:name w:val="paragraph"/>
    <w:basedOn w:val="Normal"/>
    <w:rsid w:val="00D7320B"/>
    <w:pPr>
      <w:spacing w:before="100" w:beforeAutospacing="1" w:after="100" w:afterAutospacing="1"/>
    </w:pPr>
    <w:rPr>
      <w:color w:val="auto"/>
      <w:szCs w:val="24"/>
    </w:rPr>
  </w:style>
  <w:style w:type="character" w:customStyle="1" w:styleId="normaltextrun">
    <w:name w:val="normaltextrun"/>
    <w:basedOn w:val="DefaultParagraphFont"/>
    <w:rsid w:val="00D7320B"/>
  </w:style>
  <w:style w:type="character" w:customStyle="1" w:styleId="eop">
    <w:name w:val="eop"/>
    <w:basedOn w:val="DefaultParagraphFont"/>
    <w:rsid w:val="00D7320B"/>
  </w:style>
  <w:style w:type="character" w:customStyle="1" w:styleId="scxw26118456">
    <w:name w:val="scxw26118456"/>
    <w:basedOn w:val="DefaultParagraphFont"/>
    <w:rsid w:val="00D7320B"/>
  </w:style>
  <w:style w:type="paragraph" w:styleId="NormalWeb">
    <w:name w:val="Normal (Web)"/>
    <w:basedOn w:val="Normal"/>
    <w:uiPriority w:val="99"/>
    <w:semiHidden/>
    <w:unhideWhenUsed/>
    <w:rsid w:val="00C436BD"/>
    <w:pPr>
      <w:spacing w:before="100" w:beforeAutospacing="1" w:after="100" w:afterAutospacing="1"/>
    </w:pPr>
    <w:rPr>
      <w:rFonts w:ascii="Calibri" w:eastAsiaTheme="minorHAnsi" w:hAnsi="Calibri" w:cs="Calibri"/>
      <w:color w:val="auto"/>
      <w:sz w:val="22"/>
      <w:szCs w:val="22"/>
    </w:rPr>
  </w:style>
  <w:style w:type="character" w:customStyle="1" w:styleId="ListParagraphChar">
    <w:name w:val="List Paragraph Char"/>
    <w:aliases w:val="Bullet Char,NFP GP Bulleted List Char,List Paragraph1 Char,Recommendation Char,List Paragraph11 Char,FooterText Char,numbered Char,Paragraphe de liste1 Char,Bulletr List Paragraph Char,列出段落 Char,列出段落1 Char,List Paragraph2 Char,L Char"/>
    <w:link w:val="ListParagraph"/>
    <w:uiPriority w:val="34"/>
    <w:locked/>
    <w:rsid w:val="00835062"/>
    <w:rPr>
      <w:rFonts w:ascii="Times New Roman" w:eastAsia="Times New Roman" w:hAnsi="Times New Roman"/>
      <w:color w:val="000000"/>
      <w:sz w:val="24"/>
    </w:rPr>
  </w:style>
  <w:style w:type="paragraph" w:styleId="Revision">
    <w:name w:val="Revision"/>
    <w:hidden/>
    <w:uiPriority w:val="99"/>
    <w:semiHidden/>
    <w:rsid w:val="00CD78B4"/>
    <w:rPr>
      <w:rFonts w:ascii="Times New Roman" w:eastAsia="Times New Roman" w:hAnsi="Times New Roman"/>
      <w:color w:val="000000"/>
      <w:sz w:val="24"/>
    </w:rPr>
  </w:style>
  <w:style w:type="character" w:styleId="Hyperlink">
    <w:name w:val="Hyperlink"/>
    <w:basedOn w:val="DefaultParagraphFont"/>
    <w:uiPriority w:val="99"/>
    <w:unhideWhenUsed/>
    <w:rsid w:val="007E72CA"/>
    <w:rPr>
      <w:color w:val="0563C1" w:themeColor="hyperlink"/>
      <w:u w:val="single"/>
    </w:rPr>
  </w:style>
  <w:style w:type="character" w:styleId="UnresolvedMention">
    <w:name w:val="Unresolved Mention"/>
    <w:basedOn w:val="DefaultParagraphFont"/>
    <w:uiPriority w:val="99"/>
    <w:semiHidden/>
    <w:unhideWhenUsed/>
    <w:rsid w:val="007E72CA"/>
    <w:rPr>
      <w:color w:val="605E5C"/>
      <w:shd w:val="clear" w:color="auto" w:fill="E1DFDD"/>
    </w:rPr>
  </w:style>
  <w:style w:type="character" w:styleId="FollowedHyperlink">
    <w:name w:val="FollowedHyperlink"/>
    <w:basedOn w:val="DefaultParagraphFont"/>
    <w:uiPriority w:val="99"/>
    <w:semiHidden/>
    <w:unhideWhenUsed/>
    <w:rsid w:val="007E7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68134">
      <w:bodyDiv w:val="1"/>
      <w:marLeft w:val="0"/>
      <w:marRight w:val="0"/>
      <w:marTop w:val="0"/>
      <w:marBottom w:val="0"/>
      <w:divBdr>
        <w:top w:val="none" w:sz="0" w:space="0" w:color="auto"/>
        <w:left w:val="none" w:sz="0" w:space="0" w:color="auto"/>
        <w:bottom w:val="none" w:sz="0" w:space="0" w:color="auto"/>
        <w:right w:val="none" w:sz="0" w:space="0" w:color="auto"/>
      </w:divBdr>
    </w:div>
    <w:div w:id="475418524">
      <w:bodyDiv w:val="1"/>
      <w:marLeft w:val="0"/>
      <w:marRight w:val="0"/>
      <w:marTop w:val="0"/>
      <w:marBottom w:val="0"/>
      <w:divBdr>
        <w:top w:val="none" w:sz="0" w:space="0" w:color="auto"/>
        <w:left w:val="none" w:sz="0" w:space="0" w:color="auto"/>
        <w:bottom w:val="none" w:sz="0" w:space="0" w:color="auto"/>
        <w:right w:val="none" w:sz="0" w:space="0" w:color="auto"/>
      </w:divBdr>
      <w:divsChild>
        <w:div w:id="29191345">
          <w:marLeft w:val="0"/>
          <w:marRight w:val="0"/>
          <w:marTop w:val="0"/>
          <w:marBottom w:val="0"/>
          <w:divBdr>
            <w:top w:val="none" w:sz="0" w:space="0" w:color="auto"/>
            <w:left w:val="none" w:sz="0" w:space="0" w:color="auto"/>
            <w:bottom w:val="none" w:sz="0" w:space="0" w:color="auto"/>
            <w:right w:val="none" w:sz="0" w:space="0" w:color="auto"/>
          </w:divBdr>
        </w:div>
        <w:div w:id="293483202">
          <w:marLeft w:val="0"/>
          <w:marRight w:val="0"/>
          <w:marTop w:val="0"/>
          <w:marBottom w:val="0"/>
          <w:divBdr>
            <w:top w:val="none" w:sz="0" w:space="0" w:color="auto"/>
            <w:left w:val="none" w:sz="0" w:space="0" w:color="auto"/>
            <w:bottom w:val="none" w:sz="0" w:space="0" w:color="auto"/>
            <w:right w:val="none" w:sz="0" w:space="0" w:color="auto"/>
          </w:divBdr>
        </w:div>
        <w:div w:id="829368519">
          <w:marLeft w:val="0"/>
          <w:marRight w:val="0"/>
          <w:marTop w:val="0"/>
          <w:marBottom w:val="0"/>
          <w:divBdr>
            <w:top w:val="none" w:sz="0" w:space="0" w:color="auto"/>
            <w:left w:val="none" w:sz="0" w:space="0" w:color="auto"/>
            <w:bottom w:val="none" w:sz="0" w:space="0" w:color="auto"/>
            <w:right w:val="none" w:sz="0" w:space="0" w:color="auto"/>
          </w:divBdr>
        </w:div>
        <w:div w:id="1044063077">
          <w:marLeft w:val="0"/>
          <w:marRight w:val="0"/>
          <w:marTop w:val="0"/>
          <w:marBottom w:val="0"/>
          <w:divBdr>
            <w:top w:val="none" w:sz="0" w:space="0" w:color="auto"/>
            <w:left w:val="none" w:sz="0" w:space="0" w:color="auto"/>
            <w:bottom w:val="none" w:sz="0" w:space="0" w:color="auto"/>
            <w:right w:val="none" w:sz="0" w:space="0" w:color="auto"/>
          </w:divBdr>
        </w:div>
        <w:div w:id="25568941">
          <w:marLeft w:val="0"/>
          <w:marRight w:val="0"/>
          <w:marTop w:val="0"/>
          <w:marBottom w:val="0"/>
          <w:divBdr>
            <w:top w:val="none" w:sz="0" w:space="0" w:color="auto"/>
            <w:left w:val="none" w:sz="0" w:space="0" w:color="auto"/>
            <w:bottom w:val="none" w:sz="0" w:space="0" w:color="auto"/>
            <w:right w:val="none" w:sz="0" w:space="0" w:color="auto"/>
          </w:divBdr>
        </w:div>
        <w:div w:id="1701008233">
          <w:marLeft w:val="0"/>
          <w:marRight w:val="0"/>
          <w:marTop w:val="0"/>
          <w:marBottom w:val="0"/>
          <w:divBdr>
            <w:top w:val="none" w:sz="0" w:space="0" w:color="auto"/>
            <w:left w:val="none" w:sz="0" w:space="0" w:color="auto"/>
            <w:bottom w:val="none" w:sz="0" w:space="0" w:color="auto"/>
            <w:right w:val="none" w:sz="0" w:space="0" w:color="auto"/>
          </w:divBdr>
        </w:div>
        <w:div w:id="1294368512">
          <w:marLeft w:val="0"/>
          <w:marRight w:val="0"/>
          <w:marTop w:val="0"/>
          <w:marBottom w:val="0"/>
          <w:divBdr>
            <w:top w:val="none" w:sz="0" w:space="0" w:color="auto"/>
            <w:left w:val="none" w:sz="0" w:space="0" w:color="auto"/>
            <w:bottom w:val="none" w:sz="0" w:space="0" w:color="auto"/>
            <w:right w:val="none" w:sz="0" w:space="0" w:color="auto"/>
          </w:divBdr>
        </w:div>
        <w:div w:id="1283654054">
          <w:marLeft w:val="0"/>
          <w:marRight w:val="0"/>
          <w:marTop w:val="0"/>
          <w:marBottom w:val="0"/>
          <w:divBdr>
            <w:top w:val="none" w:sz="0" w:space="0" w:color="auto"/>
            <w:left w:val="none" w:sz="0" w:space="0" w:color="auto"/>
            <w:bottom w:val="none" w:sz="0" w:space="0" w:color="auto"/>
            <w:right w:val="none" w:sz="0" w:space="0" w:color="auto"/>
          </w:divBdr>
        </w:div>
        <w:div w:id="1635134247">
          <w:marLeft w:val="0"/>
          <w:marRight w:val="0"/>
          <w:marTop w:val="0"/>
          <w:marBottom w:val="0"/>
          <w:divBdr>
            <w:top w:val="none" w:sz="0" w:space="0" w:color="auto"/>
            <w:left w:val="none" w:sz="0" w:space="0" w:color="auto"/>
            <w:bottom w:val="none" w:sz="0" w:space="0" w:color="auto"/>
            <w:right w:val="none" w:sz="0" w:space="0" w:color="auto"/>
          </w:divBdr>
        </w:div>
        <w:div w:id="411435772">
          <w:marLeft w:val="0"/>
          <w:marRight w:val="0"/>
          <w:marTop w:val="0"/>
          <w:marBottom w:val="0"/>
          <w:divBdr>
            <w:top w:val="none" w:sz="0" w:space="0" w:color="auto"/>
            <w:left w:val="none" w:sz="0" w:space="0" w:color="auto"/>
            <w:bottom w:val="none" w:sz="0" w:space="0" w:color="auto"/>
            <w:right w:val="none" w:sz="0" w:space="0" w:color="auto"/>
          </w:divBdr>
        </w:div>
        <w:div w:id="722948147">
          <w:marLeft w:val="0"/>
          <w:marRight w:val="0"/>
          <w:marTop w:val="0"/>
          <w:marBottom w:val="0"/>
          <w:divBdr>
            <w:top w:val="none" w:sz="0" w:space="0" w:color="auto"/>
            <w:left w:val="none" w:sz="0" w:space="0" w:color="auto"/>
            <w:bottom w:val="none" w:sz="0" w:space="0" w:color="auto"/>
            <w:right w:val="none" w:sz="0" w:space="0" w:color="auto"/>
          </w:divBdr>
        </w:div>
        <w:div w:id="1565487174">
          <w:marLeft w:val="0"/>
          <w:marRight w:val="0"/>
          <w:marTop w:val="0"/>
          <w:marBottom w:val="0"/>
          <w:divBdr>
            <w:top w:val="none" w:sz="0" w:space="0" w:color="auto"/>
            <w:left w:val="none" w:sz="0" w:space="0" w:color="auto"/>
            <w:bottom w:val="none" w:sz="0" w:space="0" w:color="auto"/>
            <w:right w:val="none" w:sz="0" w:space="0" w:color="auto"/>
          </w:divBdr>
        </w:div>
        <w:div w:id="1737119499">
          <w:marLeft w:val="0"/>
          <w:marRight w:val="0"/>
          <w:marTop w:val="0"/>
          <w:marBottom w:val="0"/>
          <w:divBdr>
            <w:top w:val="none" w:sz="0" w:space="0" w:color="auto"/>
            <w:left w:val="none" w:sz="0" w:space="0" w:color="auto"/>
            <w:bottom w:val="none" w:sz="0" w:space="0" w:color="auto"/>
            <w:right w:val="none" w:sz="0" w:space="0" w:color="auto"/>
          </w:divBdr>
        </w:div>
        <w:div w:id="371417843">
          <w:marLeft w:val="0"/>
          <w:marRight w:val="0"/>
          <w:marTop w:val="0"/>
          <w:marBottom w:val="0"/>
          <w:divBdr>
            <w:top w:val="none" w:sz="0" w:space="0" w:color="auto"/>
            <w:left w:val="none" w:sz="0" w:space="0" w:color="auto"/>
            <w:bottom w:val="none" w:sz="0" w:space="0" w:color="auto"/>
            <w:right w:val="none" w:sz="0" w:space="0" w:color="auto"/>
          </w:divBdr>
        </w:div>
      </w:divsChild>
    </w:div>
    <w:div w:id="1418554241">
      <w:bodyDiv w:val="1"/>
      <w:marLeft w:val="0"/>
      <w:marRight w:val="0"/>
      <w:marTop w:val="0"/>
      <w:marBottom w:val="0"/>
      <w:divBdr>
        <w:top w:val="none" w:sz="0" w:space="0" w:color="auto"/>
        <w:left w:val="none" w:sz="0" w:space="0" w:color="auto"/>
        <w:bottom w:val="none" w:sz="0" w:space="0" w:color="auto"/>
        <w:right w:val="none" w:sz="0" w:space="0" w:color="auto"/>
      </w:divBdr>
      <w:divsChild>
        <w:div w:id="1530488343">
          <w:marLeft w:val="0"/>
          <w:marRight w:val="0"/>
          <w:marTop w:val="0"/>
          <w:marBottom w:val="0"/>
          <w:divBdr>
            <w:top w:val="none" w:sz="0" w:space="0" w:color="auto"/>
            <w:left w:val="none" w:sz="0" w:space="0" w:color="auto"/>
            <w:bottom w:val="none" w:sz="0" w:space="0" w:color="auto"/>
            <w:right w:val="none" w:sz="0" w:space="0" w:color="auto"/>
          </w:divBdr>
        </w:div>
        <w:div w:id="493423968">
          <w:marLeft w:val="0"/>
          <w:marRight w:val="0"/>
          <w:marTop w:val="0"/>
          <w:marBottom w:val="0"/>
          <w:divBdr>
            <w:top w:val="none" w:sz="0" w:space="0" w:color="auto"/>
            <w:left w:val="none" w:sz="0" w:space="0" w:color="auto"/>
            <w:bottom w:val="none" w:sz="0" w:space="0" w:color="auto"/>
            <w:right w:val="none" w:sz="0" w:space="0" w:color="auto"/>
          </w:divBdr>
        </w:div>
        <w:div w:id="93409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3/Apr/ACiDPSAAct/Attachments/So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Apr/ACiDPSAAct/Attachments/ExNotes.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pcqld.sharepoint.com/sites/DPC-CABINETSERVICES/Shared%20Documents/General/Proactive%20Release/ToBeProcessed/2023/Apr/ACiDPSAAct/Attachments/ACi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08338\Desktop\Att%209-%20Proactive%20release%20summary%201108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SharedWithUsers xmlns="63e311de-a790-43ff-be63-577c26c750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E26F0FC6-7A93-414F-9529-6398FB9A0F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99F9CA4C-6619-47A2-B0E1-91AD682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 9- Proactive release summary 11082021.dotx</Template>
  <TotalTime>21</TotalTime>
  <Pages>1</Pages>
  <Words>213</Words>
  <Characters>1207</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Base>https://www.cabinet.qld.gov.au/documents/2023/Apr/ACiDPSAAct/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dcterms:created xsi:type="dcterms:W3CDTF">2022-09-07T00:23:00Z</dcterms:created>
  <dcterms:modified xsi:type="dcterms:W3CDTF">2023-09-26T04:08:00Z</dcterms:modified>
  <cp:category>Legislation,Police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0x0101004C39C41A94757947A7D54A2DB1C639E8</vt:lpwstr>
  </property>
  <property fmtid="{D5CDD505-2E9C-101B-9397-08002B2CF9AE}" pid="3" name="MediaServiceImageTags">
    <vt:lpwstr/>
  </property>
  <property fmtid="{D5CDD505-2E9C-101B-9397-08002B2CF9AE}" pid="4" name="ClassificationContentMarkingHeaderShapeIds">
    <vt:lpwstr>4f05c5d,2e2175e7,5ed8980</vt:lpwstr>
  </property>
  <property fmtid="{D5CDD505-2E9C-101B-9397-08002B2CF9AE}" pid="5" name="ClassificationContentMarkingHeaderFontProps">
    <vt:lpwstr>#008000,20,Calibri</vt:lpwstr>
  </property>
  <property fmtid="{D5CDD505-2E9C-101B-9397-08002B2CF9AE}" pid="6" name="ClassificationContentMarkingHeaderText">
    <vt:lpwstr>OFFICIAL</vt:lpwstr>
  </property>
  <property fmtid="{D5CDD505-2E9C-101B-9397-08002B2CF9AE}" pid="7" name="MSIP_Label_dbba12b5-5c44-45c1-8d23-ce231b9c6da8_Enabled">
    <vt:lpwstr>true</vt:lpwstr>
  </property>
  <property fmtid="{D5CDD505-2E9C-101B-9397-08002B2CF9AE}" pid="8" name="MSIP_Label_dbba12b5-5c44-45c1-8d23-ce231b9c6da8_SetDate">
    <vt:lpwstr>2023-09-26T04:08:34Z</vt:lpwstr>
  </property>
  <property fmtid="{D5CDD505-2E9C-101B-9397-08002B2CF9AE}" pid="9" name="MSIP_Label_dbba12b5-5c44-45c1-8d23-ce231b9c6da8_Method">
    <vt:lpwstr>Standard</vt:lpwstr>
  </property>
  <property fmtid="{D5CDD505-2E9C-101B-9397-08002B2CF9AE}" pid="10" name="MSIP_Label_dbba12b5-5c44-45c1-8d23-ce231b9c6da8_Name">
    <vt:lpwstr>OFFICIAL-PILOT</vt:lpwstr>
  </property>
  <property fmtid="{D5CDD505-2E9C-101B-9397-08002B2CF9AE}" pid="11" name="MSIP_Label_dbba12b5-5c44-45c1-8d23-ce231b9c6da8_SiteId">
    <vt:lpwstr>51778d2a-a6ab-4c76-97dc-782782d65046</vt:lpwstr>
  </property>
  <property fmtid="{D5CDD505-2E9C-101B-9397-08002B2CF9AE}" pid="12" name="MSIP_Label_dbba12b5-5c44-45c1-8d23-ce231b9c6da8_ActionId">
    <vt:lpwstr>7d28f55f-0667-4617-b7b9-038f07d478f9</vt:lpwstr>
  </property>
  <property fmtid="{D5CDD505-2E9C-101B-9397-08002B2CF9AE}" pid="13" name="MSIP_Label_dbba12b5-5c44-45c1-8d23-ce231b9c6da8_ContentBits">
    <vt:lpwstr>1</vt:lpwstr>
  </property>
</Properties>
</file>